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C4" w:rsidRDefault="00FF19C4" w:rsidP="00EE2E4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E2E43" w:rsidRPr="00173489" w:rsidRDefault="00EE2E43" w:rsidP="00EE2E4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73489">
        <w:rPr>
          <w:rFonts w:ascii="Arial Narrow" w:hAnsi="Arial Narrow"/>
          <w:b/>
          <w:sz w:val="24"/>
          <w:szCs w:val="24"/>
        </w:rPr>
        <w:t xml:space="preserve">IMPRESO DE ADCRIPCIÓN A NUEVO PROYECTO PARA </w:t>
      </w:r>
      <w:r w:rsidR="00266AB2" w:rsidRPr="00173489">
        <w:rPr>
          <w:rFonts w:ascii="Arial Narrow" w:hAnsi="Arial Narrow"/>
          <w:b/>
          <w:sz w:val="24"/>
          <w:szCs w:val="24"/>
        </w:rPr>
        <w:t xml:space="preserve">LOS CONTRATOS </w:t>
      </w:r>
      <w:r w:rsidRPr="00173489">
        <w:rPr>
          <w:rFonts w:ascii="Arial Narrow" w:hAnsi="Arial Narrow"/>
          <w:b/>
          <w:noProof/>
          <w:sz w:val="24"/>
          <w:szCs w:val="24"/>
        </w:rPr>
        <w:t xml:space="preserve">CONTRATO PARA ACTIVIDADES CIENTÍFICO-TÉCNICAS. ART. 23 BIS LEY 14/2011.  </w:t>
      </w:r>
      <w:r w:rsidRPr="00173489">
        <w:rPr>
          <w:rFonts w:ascii="Arial Narrow" w:hAnsi="Arial Narrow"/>
          <w:b/>
          <w:sz w:val="24"/>
          <w:szCs w:val="24"/>
        </w:rPr>
        <w:t xml:space="preserve"> </w:t>
      </w:r>
    </w:p>
    <w:p w:rsidR="00173489" w:rsidRPr="00173489" w:rsidRDefault="00173489" w:rsidP="00173489">
      <w:pPr>
        <w:rPr>
          <w:rFonts w:ascii="Arial Narrow" w:hAnsi="Arial Narrow"/>
          <w:sz w:val="24"/>
          <w:szCs w:val="24"/>
        </w:rPr>
      </w:pPr>
      <w:r w:rsidRPr="00173489">
        <w:rPr>
          <w:rFonts w:ascii="Arial Narrow" w:hAnsi="Arial Narrow"/>
          <w:sz w:val="24"/>
          <w:szCs w:val="24"/>
          <w:highlight w:val="yellow"/>
        </w:rPr>
        <w:t>(En el caso de cambio de IP en el nuevo proyecto que se adscribe, deberá adjuntarse escrito de conformidad firmado por el nuevo responsable, autorizando a ligar el proyecto a la línea existente)</w:t>
      </w:r>
    </w:p>
    <w:p w:rsidR="0088714D" w:rsidRDefault="0088714D">
      <w:pPr>
        <w:rPr>
          <w:rFonts w:ascii="Arial Narrow" w:hAnsi="Arial Narrow"/>
          <w:sz w:val="32"/>
          <w:szCs w:val="32"/>
        </w:rPr>
      </w:pP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 xml:space="preserve">Nombre del contratado: 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DNI: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 xml:space="preserve">Nombre de la línea: 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Título y Ref. Del Proyecto que se liga a la línea: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I.P. del proyecto: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Centro de gasto que financia el contrato: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Periodo estimado del contrato</w:t>
      </w:r>
      <w:r w:rsidR="005B1776">
        <w:rPr>
          <w:rFonts w:ascii="Arial Narrow" w:hAnsi="Arial Narrow"/>
          <w:sz w:val="32"/>
          <w:szCs w:val="32"/>
        </w:rPr>
        <w:t xml:space="preserve"> (principio y fin)</w:t>
      </w:r>
      <w:r w:rsidRPr="00266AB2">
        <w:rPr>
          <w:rFonts w:ascii="Arial Narrow" w:hAnsi="Arial Narrow"/>
          <w:sz w:val="32"/>
          <w:szCs w:val="32"/>
        </w:rPr>
        <w:t>:</w:t>
      </w:r>
    </w:p>
    <w:p w:rsidR="00266AB2" w:rsidRPr="00173489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Importe</w:t>
      </w:r>
      <w:r w:rsidR="00D0220E">
        <w:rPr>
          <w:rFonts w:ascii="Arial Narrow" w:hAnsi="Arial Narrow"/>
          <w:sz w:val="32"/>
          <w:szCs w:val="32"/>
        </w:rPr>
        <w:t xml:space="preserve"> deberá ser el mismo que tiene asignado</w:t>
      </w:r>
      <w:r w:rsidR="00173489">
        <w:rPr>
          <w:rFonts w:ascii="Arial Narrow" w:hAnsi="Arial Narrow"/>
          <w:sz w:val="32"/>
          <w:szCs w:val="32"/>
        </w:rPr>
        <w:t xml:space="preserve"> </w:t>
      </w:r>
      <w:r w:rsidR="00173489" w:rsidRPr="00173489">
        <w:rPr>
          <w:sz w:val="20"/>
          <w:szCs w:val="20"/>
          <w:u w:val="single"/>
        </w:rPr>
        <w:t>(Se especificará la retribución mensual para el contrato, NO el importe para el proyecto):</w:t>
      </w:r>
      <w:r w:rsidRPr="00173489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</w:p>
    <w:p w:rsidR="00266AB2" w:rsidRPr="00266AB2" w:rsidRDefault="00266AB2">
      <w:pPr>
        <w:rPr>
          <w:rFonts w:ascii="Arial Narrow" w:hAnsi="Arial Narrow"/>
          <w:sz w:val="32"/>
          <w:szCs w:val="32"/>
        </w:rPr>
      </w:pPr>
      <w:r w:rsidRPr="00266AB2">
        <w:rPr>
          <w:rFonts w:ascii="Arial Narrow" w:hAnsi="Arial Narrow"/>
          <w:sz w:val="32"/>
          <w:szCs w:val="32"/>
        </w:rPr>
        <w:t>Definir actividades a desarrollar en el proyecto:</w:t>
      </w:r>
    </w:p>
    <w:p w:rsidR="00266AB2" w:rsidRDefault="00266AB2">
      <w:pPr>
        <w:rPr>
          <w:rFonts w:ascii="Arial Narrow" w:hAnsi="Arial Narrow"/>
          <w:sz w:val="32"/>
          <w:szCs w:val="32"/>
        </w:rPr>
      </w:pPr>
    </w:p>
    <w:p w:rsidR="00A523FF" w:rsidRDefault="00A523FF">
      <w:pPr>
        <w:rPr>
          <w:rFonts w:ascii="Arial Narrow" w:hAnsi="Arial Narrow"/>
          <w:sz w:val="32"/>
          <w:szCs w:val="32"/>
        </w:rPr>
      </w:pPr>
    </w:p>
    <w:p w:rsidR="00A523FF" w:rsidRDefault="00A523FF">
      <w:pPr>
        <w:rPr>
          <w:rFonts w:ascii="Arial Narrow" w:hAnsi="Arial Narrow"/>
          <w:sz w:val="32"/>
          <w:szCs w:val="32"/>
        </w:rPr>
      </w:pPr>
    </w:p>
    <w:p w:rsidR="00A523FF" w:rsidRPr="00266AB2" w:rsidRDefault="00A523FF" w:rsidP="00A523FF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>FIRMADO</w:t>
      </w:r>
    </w:p>
    <w:sectPr w:rsidR="00A523FF" w:rsidRPr="00266AB2" w:rsidSect="00FF19C4">
      <w:headerReference w:type="default" r:id="rId7"/>
      <w:footerReference w:type="default" r:id="rId8"/>
      <w:pgSz w:w="11906" w:h="16838"/>
      <w:pgMar w:top="252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FC" w:rsidRDefault="00A67BFC" w:rsidP="00FF19C4">
      <w:pPr>
        <w:spacing w:after="0" w:line="240" w:lineRule="auto"/>
      </w:pPr>
      <w:r>
        <w:separator/>
      </w:r>
    </w:p>
  </w:endnote>
  <w:endnote w:type="continuationSeparator" w:id="0">
    <w:p w:rsidR="00A67BFC" w:rsidRDefault="00A67BFC" w:rsidP="00FF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C4" w:rsidRDefault="00FF19C4" w:rsidP="00FF19C4">
    <w:pPr>
      <w:pStyle w:val="Piedepgina"/>
      <w:spacing w:line="360" w:lineRule="auto"/>
      <w:jc w:val="center"/>
      <w:rPr>
        <w:sz w:val="16"/>
      </w:rPr>
    </w:pPr>
  </w:p>
  <w:p w:rsidR="00FF19C4" w:rsidRDefault="00FF19C4" w:rsidP="00FF19C4">
    <w:pPr>
      <w:pStyle w:val="Piedepgina"/>
      <w:spacing w:line="360" w:lineRule="auto"/>
      <w:rPr>
        <w:sz w:val="16"/>
      </w:rPr>
    </w:pPr>
    <w:r>
      <w:rPr>
        <w:rFonts w:ascii="Garamond" w:hAnsi="Garamond"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2DF7C7" wp14:editId="218789AD">
              <wp:simplePos x="0" y="0"/>
              <wp:positionH relativeFrom="column">
                <wp:posOffset>-66040</wp:posOffset>
              </wp:positionH>
              <wp:positionV relativeFrom="paragraph">
                <wp:posOffset>82550</wp:posOffset>
              </wp:positionV>
              <wp:extent cx="5715000" cy="0"/>
              <wp:effectExtent l="0" t="0" r="0" b="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350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B8A62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5pt" to="444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" strokecolor="#ff3509"/>
          </w:pict>
        </mc:Fallback>
      </mc:AlternateContent>
    </w:r>
  </w:p>
  <w:p w:rsidR="00FF19C4" w:rsidRDefault="00FF19C4" w:rsidP="00FF19C4">
    <w:pPr>
      <w:jc w:val="center"/>
      <w:rPr>
        <w:rFonts w:ascii="Garamond" w:hAnsi="Garamond"/>
        <w:i/>
      </w:rPr>
    </w:pPr>
    <w:r>
      <w:rPr>
        <w:rFonts w:ascii="Garamond" w:hAnsi="Garamond"/>
        <w:i/>
      </w:rPr>
      <w:t>Gran vía 48, 2ª Planta 18071 Granada. Tfno. 958 243008. http://investigación.ugr.es</w:t>
    </w:r>
  </w:p>
  <w:p w:rsidR="00FF19C4" w:rsidRDefault="00FF1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FC" w:rsidRDefault="00A67BFC" w:rsidP="00FF19C4">
      <w:pPr>
        <w:spacing w:after="0" w:line="240" w:lineRule="auto"/>
      </w:pPr>
      <w:r>
        <w:separator/>
      </w:r>
    </w:p>
  </w:footnote>
  <w:footnote w:type="continuationSeparator" w:id="0">
    <w:p w:rsidR="00A67BFC" w:rsidRDefault="00A67BFC" w:rsidP="00FF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C4" w:rsidRDefault="00FF19C4" w:rsidP="00FF19C4"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1ABE044" wp14:editId="19C781FF">
          <wp:simplePos x="0" y="0"/>
          <wp:positionH relativeFrom="column">
            <wp:posOffset>-646430</wp:posOffset>
          </wp:positionH>
          <wp:positionV relativeFrom="paragraph">
            <wp:posOffset>-29845</wp:posOffset>
          </wp:positionV>
          <wp:extent cx="2407920" cy="678180"/>
          <wp:effectExtent l="0" t="0" r="0" b="762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9C4" w:rsidRDefault="00FF19C4" w:rsidP="00FF19C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D2DFB1" wp14:editId="55DC4AC9">
              <wp:simplePos x="0" y="0"/>
              <wp:positionH relativeFrom="column">
                <wp:posOffset>92710</wp:posOffset>
              </wp:positionH>
              <wp:positionV relativeFrom="paragraph">
                <wp:posOffset>236855</wp:posOffset>
              </wp:positionV>
              <wp:extent cx="1783080" cy="60007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C4" w:rsidRPr="00936E7A" w:rsidRDefault="00FF19C4" w:rsidP="00FF19C4">
                          <w:pPr>
                            <w:rPr>
                              <w:rFonts w:ascii="Minion Pro Med" w:hAnsi="Minion Pro Med"/>
                              <w:szCs w:val="24"/>
                            </w:rPr>
                          </w:pPr>
                          <w:r w:rsidRPr="00936E7A">
                            <w:rPr>
                              <w:rFonts w:ascii="Minion Pro Med" w:hAnsi="Minion Pro Med"/>
                              <w:szCs w:val="24"/>
                            </w:rPr>
                            <w:t xml:space="preserve">Vicerrectorado de Investigación y Transferencia </w:t>
                          </w:r>
                        </w:p>
                        <w:p w:rsidR="00FF19C4" w:rsidRPr="00936E7A" w:rsidRDefault="00FF19C4" w:rsidP="00FF19C4">
                          <w:pPr>
                            <w:rPr>
                              <w:rFonts w:ascii="Minion Pro Med" w:hAnsi="Minion Pro Med"/>
                              <w:szCs w:val="24"/>
                            </w:rPr>
                          </w:pPr>
                          <w:r w:rsidRPr="00936E7A">
                            <w:rPr>
                              <w:rFonts w:ascii="Minion Pro Med" w:hAnsi="Minion Pro Med"/>
                              <w:szCs w:val="24"/>
                            </w:rPr>
                            <w:t>Gestión de Investigación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DFB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.3pt;margin-top:18.65pt;width:140.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" stroked="f">
              <v:textbox inset="2mm,0,0,0">
                <w:txbxContent>
                  <w:p w:rsidR="00FF19C4" w:rsidRPr="00936E7A" w:rsidRDefault="00FF19C4" w:rsidP="00FF19C4">
                    <w:pPr>
                      <w:rPr>
                        <w:rFonts w:ascii="Minion Pro Med" w:hAnsi="Minion Pro Med"/>
                        <w:szCs w:val="24"/>
                      </w:rPr>
                    </w:pPr>
                    <w:r w:rsidRPr="00936E7A">
                      <w:rPr>
                        <w:rFonts w:ascii="Minion Pro Med" w:hAnsi="Minion Pro Med"/>
                        <w:szCs w:val="24"/>
                      </w:rPr>
                      <w:t xml:space="preserve">Vicerrectorado de Investigación y Transferencia </w:t>
                    </w:r>
                  </w:p>
                  <w:p w:rsidR="00FF19C4" w:rsidRPr="00936E7A" w:rsidRDefault="00FF19C4" w:rsidP="00FF19C4">
                    <w:pPr>
                      <w:rPr>
                        <w:rFonts w:ascii="Minion Pro Med" w:hAnsi="Minion Pro Med"/>
                        <w:szCs w:val="24"/>
                      </w:rPr>
                    </w:pPr>
                    <w:r w:rsidRPr="00936E7A">
                      <w:rPr>
                        <w:rFonts w:ascii="Minion Pro Med" w:hAnsi="Minion Pro Med"/>
                        <w:szCs w:val="24"/>
                      </w:rPr>
                      <w:t>Gestión de Investigación</w:t>
                    </w:r>
                  </w:p>
                </w:txbxContent>
              </v:textbox>
            </v:shape>
          </w:pict>
        </mc:Fallback>
      </mc:AlternateContent>
    </w:r>
  </w:p>
  <w:p w:rsidR="00FF19C4" w:rsidRDefault="00FF1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253C"/>
    <w:multiLevelType w:val="singleLevel"/>
    <w:tmpl w:val="4F689CF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B2"/>
    <w:rsid w:val="00173489"/>
    <w:rsid w:val="00266AB2"/>
    <w:rsid w:val="005B1776"/>
    <w:rsid w:val="005B6C60"/>
    <w:rsid w:val="006B69FA"/>
    <w:rsid w:val="0088714D"/>
    <w:rsid w:val="00A523FF"/>
    <w:rsid w:val="00A67BFC"/>
    <w:rsid w:val="00D0220E"/>
    <w:rsid w:val="00EE2E43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984F6"/>
  <w15:docId w15:val="{EBA499CB-F8AD-41BD-9EA6-AD7926D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1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9C4"/>
  </w:style>
  <w:style w:type="paragraph" w:styleId="Piedepgina">
    <w:name w:val="footer"/>
    <w:basedOn w:val="Normal"/>
    <w:link w:val="PiedepginaCar"/>
    <w:unhideWhenUsed/>
    <w:rsid w:val="00FF1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Yolanda Garcia Aviles</dc:creator>
  <cp:lastModifiedBy>Gabriel Jose Martin Zapata</cp:lastModifiedBy>
  <cp:revision>7</cp:revision>
  <cp:lastPrinted>2023-02-10T08:48:00Z</cp:lastPrinted>
  <dcterms:created xsi:type="dcterms:W3CDTF">2023-02-10T08:42:00Z</dcterms:created>
  <dcterms:modified xsi:type="dcterms:W3CDTF">2024-02-23T12:01:00Z</dcterms:modified>
</cp:coreProperties>
</file>